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CONFIAR EN DÉU</w:t>
      </w:r>
      <w:r>
        <w:rPr>
          <w:rFonts w:ascii="Comic Sans MS" w:cs="Comic Sans MS" w:hAnsi="Comic Sans MS"/>
        </w:rPr>
        <w:tab/>
      </w:r>
    </w:p>
    <w:p>
      <w:pPr>
        <w:pStyle w:val="style0"/>
        <w:jc w:val="both"/>
      </w:pPr>
      <w:r>
        <w:rPr>
          <w:rFonts w:ascii="Comic Sans MS" w:cs="Comic Sans MS" w:hAnsi="Comic Sans MS"/>
        </w:rPr>
        <w:tab/>
      </w:r>
    </w:p>
    <w:p>
      <w:pPr>
        <w:pStyle w:val="style0"/>
        <w:ind w:firstLine="709" w:left="0" w:right="0"/>
        <w:jc w:val="both"/>
      </w:pPr>
      <w:r>
        <w:rPr>
          <w:rFonts w:ascii="Comic Sans MS" w:hAnsi="Comic Sans MS"/>
        </w:rPr>
        <w:t xml:space="preserve">L'esforç realitzat pels teòlegs al llarg dels segles per exposar amb conceptes humans el misteri de la Trinitat amb prou feines ajuda avui als cristians a revifar la seva confiança en Déu Pare, a reafirmar la seva adhesió a Jesús, el Fill encarnat de </w:t>
      </w:r>
      <w:bookmarkStart w:id="0" w:name="_GoBack"/>
      <w:r>
        <w:rPr>
          <w:rFonts w:ascii="Comic Sans MS" w:hAnsi="Comic Sans MS"/>
        </w:rPr>
        <w:t>Déu, i acollir amb fe viva la presència de l'Esperit de Déu en nosaltres.</w:t>
      </w:r>
    </w:p>
    <w:p>
      <w:pPr>
        <w:pStyle w:val="style0"/>
        <w:ind w:firstLine="709" w:left="0" w:right="0"/>
        <w:jc w:val="both"/>
      </w:pPr>
      <w:bookmarkEnd w:id="0"/>
      <w:r>
        <w:rPr>
          <w:rFonts w:ascii="Comic Sans MS" w:hAnsi="Comic Sans MS"/>
        </w:rPr>
        <w:t>Per això pot ser bo fer un esforç per apropar-nos al misteri de Déu amb paraules senzilles i cor humil seguint de prop el missatge, els gestos i la vida sencera de Jesús: misteri del Fill de Déu encarnat.</w:t>
      </w:r>
    </w:p>
    <w:p>
      <w:pPr>
        <w:pStyle w:val="style0"/>
        <w:ind w:firstLine="709" w:left="0" w:right="0"/>
        <w:jc w:val="both"/>
      </w:pPr>
      <w:r>
        <w:rPr>
          <w:rFonts w:ascii="Comic Sans MS" w:hAnsi="Comic Sans MS"/>
        </w:rPr>
        <w:t>El misteri del Pare és amor entranyable i perdó continu. Ningú està exclòs del seu amor, a ningú li nega el seu perdó. El Pare ens estima i cerca cadascun dels seus fills i filles per camins que només ell coneix. Mira tot ésser humà amb tendresa infinita i profunda compassió. Per això, Jesús l'invoca sempre amb una paraula: "Pare".</w:t>
      </w:r>
    </w:p>
    <w:p>
      <w:pPr>
        <w:pStyle w:val="style0"/>
        <w:ind w:firstLine="709" w:left="0" w:right="0"/>
        <w:jc w:val="both"/>
      </w:pPr>
      <w:r>
        <w:rPr>
          <w:rFonts w:ascii="Comic Sans MS" w:hAnsi="Comic Sans MS"/>
        </w:rPr>
        <w:t>La nostra primera actitud davant aquest Pare ha de ser la confiança. El misteri últim de la realitat, que els creients anomenem "Déu", no ens ha de causar mai por o angoixa: Déu només pot estimar-nos. Ell entén la nostra fe petita i vacil•lant. No hem de sentir-nos tristos per la nostra vida, gairebé sempre tan mediocre, ni descoratjar-nos en descobrir que hem viscut durant anys allunyats d'aquest Pare. Podem abandonar-nos a ell amb senzillesa. N'hi ha prou amb la nostra poca fe.</w:t>
      </w:r>
    </w:p>
    <w:p>
      <w:pPr>
        <w:pStyle w:val="style0"/>
        <w:ind w:firstLine="709" w:left="0" w:right="0"/>
        <w:jc w:val="both"/>
      </w:pPr>
      <w:r>
        <w:rPr>
          <w:rFonts w:ascii="Comic Sans MS" w:hAnsi="Comic Sans MS"/>
        </w:rPr>
        <w:t>També Jesús ens convida a la confiança. Aquestes són les seves paraules: "Que els vostres cors s’asserenin. Creieu en Déu, creieu també en mi". Jesús és el viu retrat del Pare. En les seves paraules estem escoltant el que ens diu el Pare. En els seus gestos i la seva manera d'actuar, lliurat totalment a fer la vida més humana, se'ns descobreix com ens vol Déu.</w:t>
      </w:r>
    </w:p>
    <w:p>
      <w:pPr>
        <w:pStyle w:val="style0"/>
        <w:ind w:firstLine="709" w:left="0" w:right="0"/>
        <w:jc w:val="both"/>
      </w:pPr>
      <w:r>
        <w:rPr>
          <w:rFonts w:ascii="Comic Sans MS" w:hAnsi="Comic Sans MS"/>
        </w:rPr>
        <w:t>Per això, en Jesús podem trobar-nos en qualsevol situació amb un Déu concret, amic i proper. Ell posa pau en la nostra vida. Ens fa passar de la por a la confiança, del recel a la fe senzilla en el misteri últim de la vida que és només Amor.</w:t>
      </w:r>
    </w:p>
    <w:p>
      <w:pPr>
        <w:pStyle w:val="style0"/>
        <w:ind w:firstLine="709" w:left="0" w:right="0"/>
        <w:jc w:val="both"/>
      </w:pPr>
      <w:r>
        <w:rPr>
          <w:rFonts w:ascii="Comic Sans MS" w:hAnsi="Comic Sans MS"/>
        </w:rPr>
        <w:t>Acollir l'Esperit que encoratja el Pare i el seu Fill Jesús, és acollir dins nostre la presència invisible, callada, però real del misteri de Déu. Quan ens fem conscients d'aquesta presència contínua, comença a despertar-se en nosaltres una confiança nova en Déu.</w:t>
      </w:r>
    </w:p>
    <w:p>
      <w:pPr>
        <w:pStyle w:val="style0"/>
        <w:ind w:firstLine="709" w:left="0" w:right="0"/>
        <w:jc w:val="both"/>
      </w:pPr>
      <w:r>
        <w:rPr>
          <w:rFonts w:ascii="Comic Sans MS" w:hAnsi="Comic Sans MS"/>
        </w:rPr>
        <w:t>La nostra vida és fràgil, plena de contradiccions i d'incerteses: creients i no creients, vivim envoltats de misteri. Però la presència, també misteriosa de l'Esperit en nosaltres, encara que feble, és suficient per sostenir la nostra confiança en el Misteri últim de la vida que és només Amor.</w:t>
      </w:r>
    </w:p>
    <w:p>
      <w:pPr>
        <w:pStyle w:val="style0"/>
        <w:jc w:val="both"/>
      </w:pPr>
      <w:r>
        <w:rPr>
          <w:rFonts w:ascii="Comic Sans MS" w:cs="Comic Sans MS" w:hAnsi="Comic Sans MS"/>
        </w:rPr>
        <w:tab/>
      </w:r>
    </w:p>
    <w:p>
      <w:pPr>
        <w:pStyle w:val="style0"/>
        <w:jc w:val="center"/>
      </w:pPr>
      <w:r>
        <w:rPr>
          <w:rFonts w:ascii="Comic Sans MS" w:cs="Comic Sans MS" w:hAnsi="Comic Sans MS"/>
        </w:rPr>
        <w:t>José Antonio Pagola</w:t>
      </w:r>
    </w:p>
    <w:p>
      <w:pPr>
        <w:pStyle w:val="style0"/>
        <w:jc w:val="center"/>
      </w:pPr>
      <w:r>
        <w:rPr/>
      </w:r>
    </w:p>
    <w:tbl>
      <w:tblPr>
        <w:jc w:val="left"/>
        <w:tblInd w:type="dxa" w:w="35"/>
        <w:tblBorders/>
      </w:tblPr>
      <w:tblGrid>
        <w:gridCol w:w="4818"/>
        <w:gridCol w:w="4818"/>
      </w:tblGrid>
      <w:tr>
        <w:trPr>
          <w:cantSplit w:val="false"/>
        </w:trPr>
        <w:tc>
          <w:tcPr>
            <w:tcW w:type="dxa" w:w="4818"/>
            <w:tcBorders/>
            <w:shd w:fill="FFFFFF" w:val="clear"/>
            <w:tcMar>
              <w:top w:type="dxa" w:w="0"/>
              <w:left w:type="dxa" w:w="10"/>
              <w:bottom w:type="dxa" w:w="0"/>
              <w:right w:type="dxa" w:w="10"/>
            </w:tcMar>
          </w:tcPr>
          <w:p>
            <w:pPr>
              <w:pStyle w:val="style22"/>
            </w:pPr>
            <w:r>
              <w:rPr/>
              <w:t xml:space="preserve">Xarxa evangelitzadora </w:t>
            </w:r>
            <w:r>
              <w:rPr>
                <w:b/>
                <w:i/>
              </w:rPr>
              <w:t>BONES NOTÍCIES</w:t>
            </w:r>
          </w:p>
          <w:p>
            <w:pPr>
              <w:pStyle w:val="style22"/>
            </w:pPr>
            <w:r>
              <w:rPr>
                <w:i/>
              </w:rPr>
              <w:t>Difon la confiança en Déu. Passa-ho!</w:t>
            </w:r>
          </w:p>
        </w:tc>
        <w:tc>
          <w:tcPr>
            <w:tcW w:type="dxa" w:w="4818"/>
            <w:tcBorders/>
            <w:shd w:fill="FFFFFF" w:val="clear"/>
            <w:tcMar>
              <w:top w:type="dxa" w:w="0"/>
              <w:left w:type="dxa" w:w="10"/>
              <w:bottom w:type="dxa" w:w="0"/>
              <w:right w:type="dxa" w:w="10"/>
            </w:tcMar>
          </w:tcPr>
          <w:p>
            <w:pPr>
              <w:pStyle w:val="style22"/>
              <w:jc w:val="right"/>
            </w:pPr>
            <w:r>
              <w:rPr>
                <w:rFonts w:ascii="Comic Sans MS" w:cs="Comic Sans MS" w:hAnsi="Comic Sans MS"/>
              </w:rPr>
              <w:t>15 de juny de 2014</w:t>
            </w:r>
          </w:p>
          <w:p>
            <w:pPr>
              <w:pStyle w:val="style22"/>
              <w:jc w:val="right"/>
            </w:pPr>
            <w:r>
              <w:rPr>
                <w:rFonts w:ascii="Comic Sans MS" w:cs="Comic Sans MS" w:hAnsi="Comic Sans MS"/>
              </w:rPr>
              <w:t>Santíssima Trinitat ( A )</w:t>
            </w:r>
          </w:p>
          <w:p>
            <w:pPr>
              <w:pStyle w:val="style22"/>
              <w:jc w:val="right"/>
            </w:pPr>
            <w:r>
              <w:rPr>
                <w:rFonts w:ascii="Comic Sans MS" w:cs="Comic Sans MS" w:hAnsi="Comic Sans MS"/>
              </w:rPr>
              <w:t>Joan 3,16-18</w:t>
            </w:r>
          </w:p>
        </w:tc>
      </w:tr>
    </w:tbl>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spacing w:after="200" w:before="0" w:line="276" w:lineRule="auto"/>
    </w:pPr>
    <w:rPr>
      <w:rFonts w:ascii="Liberation Serif" w:cs="Lohit Hindi" w:eastAsia="WenQuanYi Micro Hei" w:hAnsi="Liberation Serif"/>
      <w:color w:val="auto"/>
      <w:sz w:val="24"/>
      <w:szCs w:val="24"/>
      <w:lang w:bidi="hi-IN" w:eastAsia="zh-CN" w:val="es-ES"/>
    </w:rPr>
  </w:style>
  <w:style w:styleId="style15" w:type="character">
    <w:name w:val="Default Paragraph Font"/>
    <w:next w:val="style15"/>
    <w:rPr/>
  </w:style>
  <w:style w:styleId="style16" w:type="paragraph">
    <w:name w:val="Encabezado"/>
    <w:basedOn w:val="style0"/>
    <w:next w:val="style17"/>
    <w:pPr>
      <w:keepNext/>
      <w:spacing w:after="120" w:before="240"/>
    </w:pPr>
    <w:rPr>
      <w:rFonts w:ascii="Liberation Sans" w:cs="Lohit Hindi" w:eastAsia="WenQuanYi Micro Hei" w:hAnsi="Liberation Sans"/>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rFonts w:cs="Lohit Hindi"/>
      <w:i/>
      <w:iCs/>
      <w:sz w:val="24"/>
      <w:szCs w:val="24"/>
    </w:rPr>
  </w:style>
  <w:style w:styleId="style20" w:type="paragraph">
    <w:name w:val="Índice"/>
    <w:basedOn w:val="style0"/>
    <w:next w:val="style20"/>
    <w:pPr>
      <w:suppressLineNumbers/>
    </w:pPr>
    <w:rPr>
      <w:rFonts w:cs="Lohit Hindi"/>
    </w:rPr>
  </w:style>
  <w:style w:styleId="style21" w:type="paragraph">
    <w:name w:val="Encabezamiento"/>
    <w:basedOn w:val="style0"/>
    <w:next w:val="style21"/>
    <w:pPr>
      <w:keepNext/>
      <w:suppressLineNumbers/>
      <w:tabs>
        <w:tab w:leader="none" w:pos="4819" w:val="center"/>
        <w:tab w:leader="none" w:pos="9638" w:val="right"/>
      </w:tabs>
      <w:spacing w:after="120" w:before="240"/>
    </w:pPr>
    <w:rPr>
      <w:rFonts w:ascii="Liberation Sans" w:hAnsi="Liberation Sans"/>
      <w:sz w:val="28"/>
      <w:szCs w:val="28"/>
    </w:rPr>
  </w:style>
  <w:style w:styleId="style22" w:type="paragraph">
    <w:name w:val="Contenido de la tabla"/>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2014-06-03T10:47:00.00Z</dcterms:created>
  <dc:creator>karmelo</dc:creator>
  <cp:lastModifiedBy>francesc</cp:lastModifiedBy>
  <dcterms:modified xsi:type="dcterms:W3CDTF">2014-06-03T10:47:00.00Z</dcterms:modified>
  <cp:revision>2</cp:revision>
</cp:coreProperties>
</file>